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120"/>
        <w:ind w:firstLine="22" w:left="120" w:right="120"/>
        <w:jc w:val="both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Огромное спасибо ТПО САО г. Москвы в лице председателя Натальи Ивановны Шулейкиной, заместителя Татьяны Борисовны Калиниченко и главного специалиста Анастасии Михайловны Мишневой за великолепную поездку в солнечный Дагестан! А от лица всей нашей делегации хотела бы выразить благодарность принимающей стороне за теплое гостеприимство, за отличную организацию и за прекрасные подарки! Благодаря конференции мы смогли в кругу профессионалов обменяться опытом, наладить деловые связи, узнать общность интересов. Не будет преувеличением, что каждый из нас открыл для себя свой Дагестан: удивительно прекрасный, гостеприимный и абсолютно незабываемый!</w:t>
      </w:r>
    </w:p>
    <w:p w14:paraId="02000000">
      <w:pPr>
        <w:spacing w:after="120" w:before="120"/>
        <w:ind w:hanging="120" w:left="120" w:right="12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Зубова А.Д, учитель иностранного языка, председатель ППО ГБОУ»Школа 1315».</w:t>
      </w:r>
    </w:p>
    <w:p w14:paraId="03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2023-07-12T08:07:43Z</dcterms:modified>
</cp:coreProperties>
</file>